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询价须知</w:t>
      </w:r>
    </w:p>
    <w:p>
      <w:pPr>
        <w:rPr>
          <w:rFonts w:hint="default"/>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一、说  明</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1、适用范围：本询价文件适用于本询价文件的采购项目。</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2、定义</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（1）“采购方”是指：湖北省鄂旅投旅游发展股份有限公司。 </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（2）“报价人”是指响应本文件要求，参加询价的法人或者其他组织、自然人。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（3）合格的“报价人”是指：符合询价文件规定的资格要求。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（4）“成交供应商”是指经法定程序确定并授予合同的响应人。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（5）“询价文件”是指：供应商根据本文件要求，编制包含报价、技术和服务等所有内容的实质性响应文件。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3、合格的货物和服务</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（1）“设备使用”是指报价人自有或租赁符合询价文件要求的设备等。必须是合法租赁、合法来源的符合国家有关标准要求的设备。</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（2）“服务”是指除设备搭建使用以外的其他服务。</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4、报价费用</w:t>
      </w:r>
    </w:p>
    <w:p>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报价人应承担所有与准备和参加报价有关的费用。不论询价的结果如何，采购方无义务和责任承担这些费用。</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二、报价文件的编制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人应认真阅读、并充分理解报价文件的全部内容，报价人没有按照询价文件要求提交全部资料，或者没有对询价文件在各方面都做出实质性响应是报价人的风险，有可能导致其报价响应被拒绝，或被认定为无效响应或被确定为响应无效。</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1、报价文件编制基本要求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（1）报价文件的正本与副本须打印或用不褪色的墨水填写。报价文件封面须清楚地标明“正本”或“副本”字样，正本与副本内容一致；若正本与副本不一致，以正本为准。 报价文件正本一份、副本二份。</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文件的正本、副本应分别装订成册。所有报价文件装订须牢固不易拆散和换页。供应商应将报价文件用密封袋密封包装。报价文件的密封袋封面上应注明供应商名称、投标项目名称，并加盖供应商公章。封装应该严密、不易破损。未按规定密封或标记的报价文件将被拒绝、退还给供应商。</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（3）报价人提交的报价文件所有来往函电均应使用中文。</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（4）报价文件必须按本文件的全部内容，包括所有的补充通知及附件进行编制。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（5）如因报价人只填写和提供了本文件要求的部分内容和附件，而给报价造成困难的，其可能导致的结果和责任由报价人自行承担。 </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2、计量单位</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（1）除技术要求中另有规定外，本文件所要求使用的计量单位均采用国家法定的度、量、衡标准单位计量。</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三、报价要求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（1）对于本文件中未列明，而报价人认为必需的费用也需列入总报价。在合同实施时，采购方将不予支付成交供应商没有列入的项目费用，并认为此项目的费用已包括在总报价中。</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（2）本此询价采用一次报价，请各供应商谨慎报价。成交确认后，非采购方主动要求，供应商对报价的修正请求，采购方将不予认可。</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四、询价文件的组成份数、封装和递交</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1、询价文件的组成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（1）报价函；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（2）湖北省鄂旅投旅游发展股份有限公司企业宣传片制作报价清单；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（3）营业执照副本；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（4）法定代表人身份证明或授权委托书件；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（5）类似的项目业绩合同；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（6）近一年的财务报表和纳税证明；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（7）信用中国查询截图扫描件及相关承诺书；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（8）湖北省鄂旅投旅游发展股份有限公司企业宣传片策划方案。</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2、询价文件一式三份，正本一份，副本二份。</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3、询价文件的封装袋正面应当标明：项目编号、项目名称、报价人名全称及地址、日期。</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递交投标文件时须出示并提交以下资料：若为法定代表人递交的，须提交法定代表人身份证明书（原件）和法定代表人身份证复印件（复印件加盖公章，原件备查）；若为代理人递交的，须提交法定代表人授权委托书（原件）和代理人身份证复印件（原件备查）。</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5、所有询价文件应于第一章《询价公告》中规定的截止时点前递交到指定地点，截止时间之后将拒收询价文件。</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五、报价的步骤</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1、报价审查：审查报价文件是否对询价文件作出实质性的响应。对未作出实质性响应的供应商应取消资格。</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2、询价小组进行综合评议。对提供产品质量、服务均能满足询价文件规定最低要求的供应商归列为推荐成交的候选对象，采购方依照候选供应商的报价顺序，以有效报价且在预算价内最低者确定为成交供应商。</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六、确定成交供应商办法</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i w:val="0"/>
          <w:iCs w:val="0"/>
          <w:caps w:val="0"/>
          <w:color w:val="404040"/>
          <w:spacing w:val="0"/>
          <w:sz w:val="24"/>
          <w:szCs w:val="24"/>
          <w:lang w:val="en-US" w:eastAsia="zh-CN"/>
        </w:rPr>
        <w:t>1</w:t>
      </w:r>
      <w:r>
        <w:rPr>
          <w:rFonts w:hint="eastAsia" w:ascii="仿宋" w:hAnsi="仿宋" w:eastAsia="仿宋" w:cs="仿宋"/>
          <w:sz w:val="24"/>
          <w:szCs w:val="24"/>
          <w:lang w:val="en-US" w:eastAsia="zh-CN"/>
        </w:rPr>
        <w:t>、根据符合采购需求、质量和服务且在报价最低的原则确定成交供应商。</w:t>
      </w:r>
    </w:p>
    <w:p>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2、成交人确定后，在鄂旅股份官方网站上发布成交公告，并向成交人发出《成交通知书》，《成交通知书》对成交人和采购方具有同等法律效力。</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七、其它</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1、如果报价人对此次采购活动有疑问，可依法向湖北省鄂旅投旅游发展股份有限公司党建纪检部提出质疑。湖北省鄂旅投旅游发展股份有限公司党建纪检部应当依法给与答复，并将结果告知有关当事人。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2、成交供应商在收到成交通知书后，按规定与采购方签订采购合同。</w:t>
      </w:r>
    </w:p>
    <w:p>
      <w:pPr>
        <w:spacing w:line="360" w:lineRule="auto"/>
        <w:rPr>
          <w:rFonts w:hint="eastAsia" w:ascii="仿宋" w:hAnsi="仿宋" w:eastAsia="仿宋" w:cs="仿宋"/>
          <w:sz w:val="24"/>
          <w:szCs w:val="24"/>
          <w:lang w:val="en-US" w:eastAsia="zh-CN"/>
        </w:rPr>
      </w:pPr>
    </w:p>
    <w:p>
      <w:pPr>
        <w:spacing w:line="360" w:lineRule="auto"/>
        <w:ind w:firstLine="566" w:firstLineChars="236"/>
        <w:rPr>
          <w:rFonts w:hint="eastAsia" w:ascii="仿宋" w:hAnsi="仿宋" w:eastAsia="仿宋" w:cs="仿宋"/>
          <w:sz w:val="24"/>
          <w:szCs w:val="24"/>
          <w:lang w:val="en-US" w:eastAsia="zh-CN"/>
        </w:rPr>
      </w:pPr>
    </w:p>
    <w:p>
      <w:pPr>
        <w:spacing w:line="360" w:lineRule="auto"/>
        <w:ind w:firstLine="566" w:firstLineChars="236"/>
        <w:rPr>
          <w:rFonts w:hint="eastAsia" w:ascii="仿宋" w:hAnsi="仿宋" w:eastAsia="仿宋" w:cs="仿宋"/>
          <w:sz w:val="24"/>
          <w:szCs w:val="24"/>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ZmMyMmE0MTUyODAxODYxYjcxYzUwOTA3ZmQ1NjcifQ=="/>
  </w:docVars>
  <w:rsids>
    <w:rsidRoot w:val="432615D6"/>
    <w:rsid w:val="4326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ascii="+西文正文" w:hAnsi="+西文正文" w:eastAsia="仿宋"/>
      <w:b/>
      <w:bCs/>
      <w:kern w:val="44"/>
      <w:sz w:val="36"/>
      <w:szCs w:val="44"/>
    </w:rPr>
  </w:style>
  <w:style w:type="paragraph" w:styleId="3">
    <w:name w:val="heading 2"/>
    <w:basedOn w:val="1"/>
    <w:next w:val="1"/>
    <w:unhideWhenUsed/>
    <w:qFormat/>
    <w:uiPriority w:val="9"/>
    <w:pPr>
      <w:spacing w:line="600" w:lineRule="exact"/>
      <w:contextualSpacing/>
      <w:jc w:val="center"/>
      <w:outlineLvl w:val="1"/>
    </w:pPr>
    <w:rPr>
      <w:rFonts w:ascii="宋体" w:hAnsi="宋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rPr>
      <w:sz w:val="24"/>
    </w:r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rPr>
      <w:rFonts w:ascii="Courier New" w:hAnsi="Courier New" w:cs="Courier New"/>
      <w:sz w:val="20"/>
      <w:szCs w:val="20"/>
    </w:rPr>
  </w:style>
  <w:style w:type="paragraph" w:styleId="7">
    <w:name w:val="Normal (Web)"/>
    <w:basedOn w:val="1"/>
    <w:unhideWhenUsed/>
    <w:qFormat/>
    <w:uiPriority w:val="99"/>
    <w:pPr>
      <w:spacing w:before="100" w:beforeAutospacing="1" w:after="100" w:afterAutospacing="1"/>
      <w:jc w:val="left"/>
    </w:pPr>
    <w:rPr>
      <w:rFonts w:cs="Times New Roman"/>
      <w:kern w:val="0"/>
      <w:sz w:val="24"/>
    </w:rPr>
  </w:style>
  <w:style w:type="paragraph" w:styleId="8">
    <w:name w:val="Title"/>
    <w:basedOn w:val="1"/>
    <w:next w:val="1"/>
    <w:qFormat/>
    <w:uiPriority w:val="10"/>
    <w:pPr>
      <w:jc w:val="center"/>
    </w:pPr>
    <w:rPr>
      <w:rFonts w:ascii="Cambria" w:hAnsi="Cambria" w:eastAsia="Cambria" w:cs="Times New Roman"/>
      <w:b/>
      <w:sz w:val="36"/>
      <w:szCs w:val="36"/>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2024-11-28T01:56:00Z</dcterms:created>
  <dc:creator>卜芬</dc:creator>
  <cp:lastModifiedBy>卜芬</cp:lastModifiedBy>
  <dcterms:modified xsi:type="dcterms:W3CDTF">2024-11-28T02:04:50Z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B508687896FA4482BFF3D8F70AC82C0C_11</vt:lpwstr>
  </property>
</Properties>
</file>