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E8C61">
      <w:pPr>
        <w:spacing w:after="0" w:line="360" w:lineRule="auto"/>
        <w:jc w:val="both"/>
        <w:rPr>
          <w:rStyle w:val="7"/>
          <w:rFonts w:hint="eastAsia" w:ascii="仿宋" w:hAnsi="仿宋" w:eastAsia="仿宋" w:cs="仿宋"/>
          <w:b/>
          <w:bCs/>
          <w:sz w:val="24"/>
          <w:szCs w:val="24"/>
        </w:rPr>
      </w:pPr>
      <w:r>
        <w:rPr>
          <w:rFonts w:hint="eastAsia" w:ascii="仿宋" w:hAnsi="仿宋" w:eastAsia="仿宋" w:cs="仿宋"/>
          <w:sz w:val="24"/>
          <w:szCs w:val="24"/>
        </w:rPr>
        <w:t>附</w:t>
      </w:r>
      <w:r>
        <w:rPr>
          <w:rFonts w:hint="eastAsia" w:ascii="仿宋" w:hAnsi="仿宋" w:eastAsia="仿宋" w:cs="仿宋"/>
          <w:sz w:val="24"/>
          <w:szCs w:val="24"/>
          <w:lang w:val="en-US" w:eastAsia="zh-CN"/>
        </w:rPr>
        <w:t xml:space="preserve">件一  </w:t>
      </w:r>
      <w:r>
        <w:rPr>
          <w:rStyle w:val="7"/>
          <w:rFonts w:hint="eastAsia" w:ascii="仿宋" w:hAnsi="仿宋" w:eastAsia="仿宋" w:cs="仿宋"/>
          <w:sz w:val="24"/>
          <w:szCs w:val="24"/>
          <w:lang w:val="en-US" w:eastAsia="zh-CN"/>
        </w:rPr>
        <w:t>报价人须知</w:t>
      </w:r>
    </w:p>
    <w:p w14:paraId="13159957">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仿宋" w:hAnsi="仿宋" w:eastAsia="仿宋" w:cs="仿宋"/>
          <w:sz w:val="44"/>
          <w:szCs w:val="44"/>
          <w:lang w:val="en-US" w:eastAsia="zh-CN"/>
        </w:rPr>
      </w:pPr>
      <w:r>
        <w:rPr>
          <w:rFonts w:hint="eastAsia" w:ascii="仿宋" w:hAnsi="仿宋" w:cs="仿宋"/>
          <w:sz w:val="44"/>
          <w:szCs w:val="44"/>
          <w:lang w:val="en-US" w:eastAsia="zh-CN"/>
        </w:rPr>
        <w:t>报价人</w:t>
      </w:r>
      <w:r>
        <w:rPr>
          <w:rFonts w:hint="eastAsia" w:ascii="仿宋" w:hAnsi="仿宋" w:eastAsia="仿宋" w:cs="仿宋"/>
          <w:sz w:val="44"/>
          <w:szCs w:val="44"/>
          <w:lang w:val="en-US" w:eastAsia="zh-CN"/>
        </w:rPr>
        <w:t>须知</w:t>
      </w:r>
    </w:p>
    <w:p w14:paraId="4598B1AA">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一、说  明</w:t>
      </w:r>
    </w:p>
    <w:p w14:paraId="06C0CDFC">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1、适用范围：本询价文件适用于本询价文件的采购项目。</w:t>
      </w:r>
    </w:p>
    <w:p w14:paraId="3E91D551">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2、定义</w:t>
      </w:r>
    </w:p>
    <w:p w14:paraId="34D7548D">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（1）“采购方”是指：湖北省鄂旅投旅游发展股份有限公司。 </w:t>
      </w:r>
    </w:p>
    <w:p w14:paraId="0A984FE5">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（2）“报价人”是指响应本文件要求，参加报价的法人或者其他组织、自然人。</w:t>
      </w:r>
    </w:p>
    <w:p w14:paraId="36046FE5">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（3）合格的“报价人”是指：符合报价文件规定的资格要求的报价人。</w:t>
      </w:r>
    </w:p>
    <w:p w14:paraId="254CBC69">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（4）“成交供应商”是指经法定程序确定并授予合同的响应人。</w:t>
      </w:r>
    </w:p>
    <w:p w14:paraId="53BB3787">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（5）“报价文件”是指：供应商根据本文件要求，编制包含报价、技术和服务等所有内容的实质性响应文件。</w:t>
      </w:r>
    </w:p>
    <w:p w14:paraId="4C164B2C">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3、合格的产品和服务</w:t>
      </w:r>
    </w:p>
    <w:p w14:paraId="20CF8EF4">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（1）“产品”是指报价人提供的窗帘及玻璃膜符合报价文件要求。</w:t>
      </w:r>
    </w:p>
    <w:p w14:paraId="5E17C4C8">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（2）“服务”是指除除产品生产、制作、安装外的其他售后服务。</w:t>
      </w:r>
    </w:p>
    <w:p w14:paraId="5B24EF7B">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4、报价费用</w:t>
      </w:r>
    </w:p>
    <w:p w14:paraId="5C17AC90">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报价人应承担所有与准备和参加报价有关的费用。不论报价的结果如何，采购方无义务和责任承担这些费用。</w:t>
      </w:r>
    </w:p>
    <w:p w14:paraId="49762C60">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二、报价文件的编制</w:t>
      </w:r>
    </w:p>
    <w:p w14:paraId="7307E745">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人应认真阅读、并充分理解询价文件的全部内容，报价人没有按照询价文件要求提交全部资料，或者没有对询价文件在各方面都做出实质性响应是报价人的风险，有可能导致其报价响应被拒绝，或被认定为无效响应或被确定为响应无效。</w:t>
      </w:r>
    </w:p>
    <w:p w14:paraId="703679FD">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1、报价文件编制基本要求</w:t>
      </w:r>
    </w:p>
    <w:p w14:paraId="3FBAA86D">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（1）报价文件的正本与副本须打印或用不褪色的墨水填写。报价文件封面须清楚地标明“正本”或“副本”字样，正本与副本内容一致；若正本与副本不一致，以正本为准。 报价文件正本一份、副本二份。</w:t>
      </w:r>
    </w:p>
    <w:p w14:paraId="09E22404">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的正本、副本应分别装订成册。所有报价文件装订须牢固不易拆散和换页。供应商应将报价文件用密封袋密封包装。报价文件的密封袋封面上应注明供应商名称、投标项目名称，并加盖供应商公章。封装应该严密、不易破损。未按规定密封或标记的报价文件将被拒绝、退还给供应商。</w:t>
      </w:r>
    </w:p>
    <w:p w14:paraId="0DECD82E">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（3）报价人提交的报价文件所有来往函电均应使用中文。</w:t>
      </w:r>
    </w:p>
    <w:p w14:paraId="657AB213">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（4）报价文件必须按本文件的全部内容，包括所有的补充通知及附件进行编制。</w:t>
      </w:r>
    </w:p>
    <w:p w14:paraId="06EB61EB">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（5）如因报价人只填写和提供了本文件要求的部分内容和附件，而给报价造成困难的，其可能导致的结果和责任由报价人自行承担。 </w:t>
      </w:r>
    </w:p>
    <w:p w14:paraId="187D917E">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2、计量单位</w:t>
      </w:r>
    </w:p>
    <w:p w14:paraId="433941F5">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（1）除技术要求中另有规定外，本文件所要求使用的计量单位均采用国家法定的度、量、衡标准单位计量。</w:t>
      </w:r>
    </w:p>
    <w:p w14:paraId="0CB92373">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三、报价要求</w:t>
      </w:r>
    </w:p>
    <w:p w14:paraId="234CED24">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（1）对于本文件中未列明，而报价人认为必需的费用也需列入总报价。在合同实施时，采购方将不予支付成交供应商没有列入的项目费用，并认为此项目的费用已包括在总报价中。</w:t>
      </w:r>
    </w:p>
    <w:p w14:paraId="7900F746">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（2）本此报价采用一次报价，请各供应商谨慎报价。成交确认后，非采购方主动要求，供应商对报价的修正请求，采购方将不予认可。</w:t>
      </w:r>
    </w:p>
    <w:p w14:paraId="1C7FF658">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p>
    <w:p w14:paraId="1096205B">
      <w:pPr>
        <w:pStyle w:val="4"/>
        <w:keepNext/>
        <w:keepLines/>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四、报价文件的组成份数、封装和递交</w:t>
      </w:r>
    </w:p>
    <w:p w14:paraId="09BB01D2">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1、报价文件的组成</w:t>
      </w:r>
    </w:p>
    <w:p w14:paraId="042CB0E3">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（1）报价函（盖章）；</w:t>
      </w:r>
    </w:p>
    <w:p w14:paraId="5B370A4B">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（2）窗帘报价清单（盖章）；</w:t>
      </w:r>
    </w:p>
    <w:p w14:paraId="49A55463">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（3）营业执照副本（复印件、盖章）；</w:t>
      </w:r>
    </w:p>
    <w:p w14:paraId="352A8C25">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（4）法定代表人身份证明或授权委托书件（盖章）；</w:t>
      </w:r>
    </w:p>
    <w:p w14:paraId="608A1506">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（5）类似的项目业绩合同（复印件、盖章）；</w:t>
      </w:r>
    </w:p>
    <w:p w14:paraId="7A52C83A">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（6）2022—2023</w:t>
      </w:r>
      <w:bookmarkStart w:id="0" w:name="_GoBack"/>
      <w:bookmarkEnd w:id="0"/>
      <w:r>
        <w:rPr>
          <w:rFonts w:hint="eastAsia" w:ascii="仿宋" w:hAnsi="仿宋" w:eastAsia="仿宋" w:cs="仿宋"/>
          <w:sz w:val="24"/>
          <w:szCs w:val="24"/>
          <w:lang w:val="en-US" w:eastAsia="zh-CN"/>
        </w:rPr>
        <w:t>年的财务报表和纳税证明（复印件、盖章）；</w:t>
      </w:r>
    </w:p>
    <w:p w14:paraId="091491B7">
      <w:pPr>
        <w:spacing w:line="360" w:lineRule="auto"/>
        <w:ind w:firstLine="566" w:firstLineChars="23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（7）信用中国查询截图扫描件及相关承诺书（盖章）；</w:t>
      </w:r>
    </w:p>
    <w:p w14:paraId="64C5FB26">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（8）设计方案；</w:t>
      </w:r>
    </w:p>
    <w:p w14:paraId="38B7BC53">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2、报价文件一式三份，正本一份，副本二份。</w:t>
      </w:r>
    </w:p>
    <w:p w14:paraId="431F7A08">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3、报价文件的封装袋正面应当标明：项目编号、项目名称、报价人名全称及地址、日期。</w:t>
      </w:r>
    </w:p>
    <w:p w14:paraId="7A857D50">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递交投标文件时须出示并提交以下资料：若为法定代表人递交的，须提交法定代表人身份证明书（原件）和法定代表人身份证复印件（复印件加盖公章，原件备查）；若为代理人递交的，须提交法定代表人授权委托书（原件）和代理人身份证复印件（原件备查）。</w:t>
      </w:r>
    </w:p>
    <w:p w14:paraId="6E81ADC9">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5、所有报价文件应于第一章《报价公告》中规定的截止时点前递交到指定地点，截止时间之后将拒收报价文件。</w:t>
      </w:r>
    </w:p>
    <w:p w14:paraId="5B08ED08">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五、报价的步骤</w:t>
      </w:r>
    </w:p>
    <w:p w14:paraId="292B0A8D">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1、报价审查：审查报价文件是否对报价文件作出实质性的响应。对未作出实质性响应的供应商应取消资格。</w:t>
      </w:r>
    </w:p>
    <w:p w14:paraId="02BC99AD">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2、询价小组进行综合评议。对提供产品质量、服务均能满足报价文件规定最低要求的供应商归列为推荐成交的候选对象，采购方依照候选供应商的报价顺序，以有效报价且在预算价内最低者确定为成交供应商。</w:t>
      </w:r>
    </w:p>
    <w:p w14:paraId="47A58510">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六、确定成交供应商办法</w:t>
      </w:r>
    </w:p>
    <w:p w14:paraId="6E0D800E">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i w:val="0"/>
          <w:iCs w:val="0"/>
          <w:caps w:val="0"/>
          <w:color w:val="404040"/>
          <w:spacing w:val="0"/>
          <w:sz w:val="24"/>
          <w:szCs w:val="24"/>
          <w:lang w:val="en-US" w:eastAsia="zh-CN"/>
        </w:rPr>
        <w:t>1</w:t>
      </w:r>
      <w:r>
        <w:rPr>
          <w:rFonts w:hint="eastAsia" w:ascii="仿宋" w:hAnsi="仿宋" w:eastAsia="仿宋" w:cs="仿宋"/>
          <w:sz w:val="24"/>
          <w:szCs w:val="24"/>
          <w:lang w:val="en-US" w:eastAsia="zh-CN"/>
        </w:rPr>
        <w:t>、根据符合采购需求、质量和服务且在报价最低的原则确定成交供应商。</w:t>
      </w:r>
    </w:p>
    <w:p w14:paraId="53D2FF2D">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2、成交人确定后，在鄂旅股份官方网站上发布成交公告，并向成交人发出《成交通知书》，《成交通知书》对成交人和采购方具有同等法律效力。</w:t>
      </w:r>
    </w:p>
    <w:p w14:paraId="312FBBD0">
      <w:pPr>
        <w:pStyle w:val="4"/>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七、其它</w:t>
      </w:r>
    </w:p>
    <w:p w14:paraId="3DDB4236">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1、如果报价人对此次采购活动有疑问，可依法向湖北省鄂旅投旅游发展股份有限公司党建纪检部提出质疑。湖北省鄂旅投旅游发展股份有限公司党建纪检部应当依法给与答复，并将结果告知有关当事人。</w:t>
      </w:r>
    </w:p>
    <w:p w14:paraId="2BC8FE0A">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2、成交供应商在收到成交通知书后，按规定与采购方签订采购合同。</w:t>
      </w:r>
    </w:p>
    <w:p w14:paraId="78DC0157"/>
    <w:p w14:paraId="3CD066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NjI0NjY1ODA4MGY4ZjdiNWFkMDA2OTU0MjQ4NTUifQ=="/>
  </w:docVars>
  <w:rsids>
    <w:rsidRoot w:val="00000000"/>
    <w:rsid w:val="1AE9533F"/>
    <w:rsid w:val="210B146D"/>
    <w:rsid w:val="28F6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ascii="+西文正文" w:hAnsi="+西文正文" w:eastAsia="仿宋"/>
      <w:b/>
      <w:bCs/>
      <w:kern w:val="44"/>
      <w:sz w:val="36"/>
      <w:szCs w:val="44"/>
    </w:rPr>
  </w:style>
  <w:style w:type="paragraph" w:styleId="4">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jc w:val="center"/>
    </w:pPr>
    <w:rPr>
      <w:rFonts w:ascii="Cambria" w:hAnsi="Cambria" w:eastAsia="Cambria" w:cs="Times New Roman"/>
      <w:b/>
      <w:sz w:val="36"/>
      <w:szCs w:val="36"/>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1798</Words>
  <Characters>1801</Characters>
  <Lines>0</Lines>
  <Paragraphs>0</Paragraphs>
  <TotalTime>13</TotalTime>
  <ScaleCrop>false</ScaleCrop>
  <LinksUpToDate>false</LinksUpToDate>
  <CharactersWithSpaces>1808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2024-06-07T01:04:00Z</dcterms:created>
  <dc:creator>Administrator</dc:creator>
  <cp:lastModifiedBy>时间太瘦</cp:lastModifiedBy>
  <dcterms:modified xsi:type="dcterms:W3CDTF">2024-11-05T07:33:45Z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1D1F1A49977143A39D10BF1312B74145_12</vt:lpwstr>
  </property>
</Properties>
</file>