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Style w:val="7"/>
          <w:rFonts w:hint="eastAsia" w:ascii="仿宋" w:hAnsi="仿宋" w:eastAsia="仿宋" w:cs="仿宋"/>
          <w:b/>
          <w:bCs/>
          <w:sz w:val="24"/>
          <w:szCs w:val="24"/>
        </w:rPr>
      </w:pPr>
      <w:r>
        <w:rPr>
          <w:rFonts w:hint="eastAsia" w:ascii="仿宋" w:hAnsi="仿宋" w:eastAsia="仿宋" w:cs="仿宋"/>
          <w:sz w:val="24"/>
          <w:szCs w:val="24"/>
        </w:rPr>
        <w:t>附</w:t>
      </w:r>
      <w:r>
        <w:rPr>
          <w:rFonts w:hint="eastAsia" w:ascii="仿宋" w:hAnsi="仿宋" w:eastAsia="仿宋" w:cs="仿宋"/>
          <w:sz w:val="24"/>
          <w:szCs w:val="24"/>
          <w:lang w:val="en-US" w:eastAsia="zh-CN"/>
        </w:rPr>
        <w:t xml:space="preserve">件一  </w:t>
      </w:r>
      <w:r>
        <w:rPr>
          <w:rStyle w:val="7"/>
          <w:rFonts w:hint="eastAsia" w:ascii="仿宋" w:hAnsi="仿宋" w:eastAsia="仿宋" w:cs="仿宋"/>
          <w:sz w:val="24"/>
          <w:szCs w:val="24"/>
          <w:lang w:val="en-US" w:eastAsia="zh-CN"/>
        </w:rPr>
        <w:t>报价人须知</w:t>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仿宋" w:hAnsi="仿宋" w:eastAsia="仿宋" w:cs="仿宋"/>
          <w:sz w:val="44"/>
          <w:szCs w:val="44"/>
          <w:lang w:val="en-US" w:eastAsia="zh-CN"/>
        </w:rPr>
      </w:pPr>
      <w:r>
        <w:rPr>
          <w:rFonts w:hint="eastAsia" w:ascii="仿宋" w:hAnsi="仿宋" w:cs="仿宋"/>
          <w:sz w:val="44"/>
          <w:szCs w:val="44"/>
          <w:lang w:val="en-US" w:eastAsia="zh-CN"/>
        </w:rPr>
        <w:t>报价人</w:t>
      </w:r>
      <w:r>
        <w:rPr>
          <w:rFonts w:hint="eastAsia" w:ascii="仿宋" w:hAnsi="仿宋" w:eastAsia="仿宋" w:cs="仿宋"/>
          <w:sz w:val="44"/>
          <w:szCs w:val="44"/>
          <w:lang w:val="en-US" w:eastAsia="zh-CN"/>
        </w:rPr>
        <w:t>须知</w:t>
      </w:r>
    </w:p>
    <w:p>
      <w:pPr>
        <w:pStyle w:val="4"/>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一、说  明</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1、适用范围：本询价文件适用于本询价文件的采购项目。</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2、定义</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（1）“采购方”是指：湖北省鄂旅投旅游发展股份有限公司。 </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（2）“报价人”是指响应本文件要求，参加报价的法人或者其他组织、自然人。</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（3）合格的“报价人”是指：符合报价文件规定的资格要求的报价人。</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（4）“成交供应商”是指经法定程序确定并授予合同的响应人。</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（5）“报价文件”是指：供应商根据本文件要求，编制包含报价、技术和服务等所有内容的实质性响应文件。</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3、合格的货物和服务</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（1）“设备使用”是指报价人自有或租赁符合报价文件要求的设备等。必须是合法租赁、合法来源的符合国家有关标准要求的设备。</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（2）“服务”是指除设备搭建使用以外的其他服务。</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4、报价费用</w:t>
      </w:r>
    </w:p>
    <w:p>
      <w:pPr>
        <w:spacing w:line="360" w:lineRule="auto"/>
        <w:ind w:firstLine="566" w:firstLineChars="236"/>
        <w:rPr>
          <w:rFonts w:hint="eastAsia" w:ascii="仿宋" w:hAnsi="仿宋" w:eastAsia="仿宋" w:cs="仿宋"/>
          <w:i w:val="0"/>
          <w:iCs w:val="0"/>
          <w:caps w:val="0"/>
          <w:color w:val="404040"/>
          <w:spacing w:val="0"/>
          <w:sz w:val="24"/>
          <w:szCs w:val="24"/>
          <w:lang w:val="en-US" w:eastAsia="zh-CN"/>
        </w:rPr>
      </w:pPr>
      <w:r>
        <w:rPr>
          <w:rFonts w:hint="eastAsia" w:ascii="仿宋" w:hAnsi="仿宋" w:eastAsia="仿宋" w:cs="仿宋"/>
          <w:sz w:val="24"/>
          <w:szCs w:val="24"/>
          <w:lang w:val="en-US" w:eastAsia="zh-CN"/>
        </w:rPr>
        <w:t>报价人应承担所有与准备和参加报价有关的费用。不论报价的结果如何，采购方无义务和责任承担这些费用。</w:t>
      </w:r>
    </w:p>
    <w:p>
      <w:pPr>
        <w:pStyle w:val="4"/>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二、报价文件的编制</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人应认真阅读、并充分理解询价文件的全部内容，报价人没有按照询价文件要求提交全部资料，或者没有对询价文件在各方面都做出实质性响应是报价人的风险，有可能导致其报价响应被拒绝，或被认定为无效响应或被确定为响应无效。</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1、报价文件编制基本要求</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（1）报价文件的正本与副本须打印或用不褪色的墨水填写。报价文件封面须清楚地标明“正本”或“副本”字样，正本与副本内容一致；若正本与副本不一致，以正本为准。 报价文件正本一份、副本二份。</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文件的正本、副本应分别装订成册。所有报价文件装订须牢固不易拆散和换页。供应商应将报价文件用密封袋密封包装。报价文件的密封袋封面上应注明供应商名称、投标项目名称，并加盖供应商公章。封装应该严密、不易破损。未按规定密封或标记的报价文件将被拒绝、退还给供应商。</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（3）报价人提交的报价文件所有来往函电均应使用中文。</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（4）报价文件必须按本文件的全部内容，包括所有的补充通知及附件进行编制。</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（5）如因报价人只填写和提供了本文件要求的部分内容和附件，而给报价造成困难的，其可能导致的结果和责任由报价人自行承担。 </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2、计量单位</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（1）除技术要求中另有规定外，本文件所要求使用的计量单位均采用国家法定的度、量、衡标准单位计量。</w:t>
      </w:r>
    </w:p>
    <w:p>
      <w:pPr>
        <w:pStyle w:val="4"/>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三、报价要求</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（1）对于本文件中未列明，而报价人认为必需的费用也需列入总报价。在合同实施时，采购方将不予支付成交供应商没有列入的项目费用，并认为此项目的费用已包括在总报价中。</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（2）本此报价采用一次报价，请各供应商谨慎报价。成交确认后，非采购方主动要求，供应商对报价的修正请求，采购方将不予认可。</w:t>
      </w:r>
    </w:p>
    <w:p>
      <w:pPr>
        <w:pStyle w:val="4"/>
        <w:keepNext/>
        <w:keepLines/>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eastAsia" w:ascii="黑体" w:hAnsi="黑体" w:eastAsia="黑体" w:cs="黑体"/>
          <w:b w:val="0"/>
          <w:bCs w:val="0"/>
          <w:sz w:val="28"/>
          <w:szCs w:val="28"/>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四、报价文件的组成份数、封装和递交</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1、报价文件的组成</w:t>
      </w:r>
    </w:p>
    <w:p>
      <w:pPr>
        <w:spacing w:line="360" w:lineRule="auto"/>
        <w:ind w:firstLine="566" w:firstLineChars="23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（1）报价函（盖章）；</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（2）场地搭建、设备租赁、现场实况转播报价清单（盖章）；</w:t>
      </w:r>
    </w:p>
    <w:p>
      <w:pPr>
        <w:spacing w:line="360" w:lineRule="auto"/>
        <w:ind w:firstLine="566" w:firstLineChars="23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（3）营业执照副本（复印件、盖章）；</w:t>
      </w:r>
    </w:p>
    <w:p>
      <w:pPr>
        <w:spacing w:line="360" w:lineRule="auto"/>
        <w:ind w:firstLine="566" w:firstLineChars="23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（4）法定代表人身份证明或授权委托书件（盖章）；</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（5）类似的项目业绩合同（复印件、盖章）；</w:t>
      </w:r>
    </w:p>
    <w:p>
      <w:pPr>
        <w:spacing w:line="360" w:lineRule="auto"/>
        <w:ind w:firstLine="566" w:firstLineChars="23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（6）2023年的财务报表和纳税证明（复印件、盖章）；</w:t>
      </w:r>
    </w:p>
    <w:p>
      <w:pPr>
        <w:spacing w:line="360" w:lineRule="auto"/>
        <w:ind w:firstLine="566" w:firstLineChars="23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（7）信用中国查询截图扫描件及相关承诺书（盖章）；</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（8）设计方案；</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2、报价文件一式三份，正本一份，副本二份。</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3、报价文件的封装袋正面应当标明：项目编号、项目名称、报价人名全称及地址、日期。</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递交投标文件时须出示并提交以下资料：若为法定代表人递交的，须提交法定代表人身份证明书（原件）和法定代表人身份证复印件（复印件加盖公章，原件备查）；若为代理人递交的，须提交法定代表人授权委托书（原件）和代理人身份证复印件（原件备查）。</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5、所有报价文件应于第一章《报价公告》中规定的截止时点前递交到指定地点，截止时间之后将拒收报价文件。</w:t>
      </w:r>
    </w:p>
    <w:p>
      <w:pPr>
        <w:pStyle w:val="4"/>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五、报价的步骤</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1、报价审查：审查报价文件是否对报价文件作出实质性的响应。对未作出实质性响应的供应商应取消资格。</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2、询价小组进行综合评议。对提供产品质量、服务均能满足报价文件规定最低要求的供应商归列为推荐成交的候选对象，采购方依照候选供应商的报价顺序，以有效报价且在预算价内最低者确定为成交供应商。</w:t>
      </w:r>
    </w:p>
    <w:p>
      <w:pPr>
        <w:pStyle w:val="4"/>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六、确定成交供应商办法</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i w:val="0"/>
          <w:iCs w:val="0"/>
          <w:caps w:val="0"/>
          <w:color w:val="404040"/>
          <w:spacing w:val="0"/>
          <w:sz w:val="24"/>
          <w:szCs w:val="24"/>
          <w:lang w:val="en-US" w:eastAsia="zh-CN"/>
        </w:rPr>
        <w:t>1</w:t>
      </w:r>
      <w:r>
        <w:rPr>
          <w:rFonts w:hint="eastAsia" w:ascii="仿宋" w:hAnsi="仿宋" w:eastAsia="仿宋" w:cs="仿宋"/>
          <w:sz w:val="24"/>
          <w:szCs w:val="24"/>
          <w:lang w:val="en-US" w:eastAsia="zh-CN"/>
        </w:rPr>
        <w:t>、根据符合采购需求、质量和服务且在报价最低的原则确定成交供应商。</w:t>
      </w:r>
    </w:p>
    <w:p>
      <w:pPr>
        <w:spacing w:line="360" w:lineRule="auto"/>
        <w:ind w:firstLine="566" w:firstLineChars="236"/>
        <w:rPr>
          <w:rFonts w:hint="eastAsia" w:ascii="仿宋" w:hAnsi="仿宋" w:eastAsia="仿宋" w:cs="仿宋"/>
          <w:i w:val="0"/>
          <w:iCs w:val="0"/>
          <w:caps w:val="0"/>
          <w:color w:val="404040"/>
          <w:spacing w:val="0"/>
          <w:sz w:val="24"/>
          <w:szCs w:val="24"/>
          <w:lang w:val="en-US" w:eastAsia="zh-CN"/>
        </w:rPr>
      </w:pPr>
      <w:r>
        <w:rPr>
          <w:rFonts w:hint="eastAsia" w:ascii="仿宋" w:hAnsi="仿宋" w:eastAsia="仿宋" w:cs="仿宋"/>
          <w:sz w:val="24"/>
          <w:szCs w:val="24"/>
          <w:lang w:val="en-US" w:eastAsia="zh-CN"/>
        </w:rPr>
        <w:t>2、成交人确定后，在鄂旅股份官方网站上发布成交公告，并向成交人发出《成交通知书》，《成交通知书》对成交人和采购方具有同等法律效力。</w:t>
      </w:r>
    </w:p>
    <w:p>
      <w:pPr>
        <w:pStyle w:val="4"/>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七、其它</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1、如果报价人对此次采购活动有疑问，可依法向湖北省鄂旅投旅游发展股份有限公司党建纪检部提出质疑。湖北省鄂旅投旅游发展股份有限公司党建纪检部应当依法给与答复，并将结果告知有关当事人。</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2、成交供应商在收到成交通知书后，按规定与采购方签订采购合同。</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OGU5OTQ3ZDMwODBmODc1YTJhNGMzMDJiMmJkMTcifQ=="/>
  </w:docVars>
  <w:rsids>
    <w:rsidRoot w:val="00000000"/>
    <w:rsid w:val="28F62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ascii="+西文正文" w:hAnsi="+西文正文" w:eastAsia="仿宋"/>
      <w:b/>
      <w:bCs/>
      <w:kern w:val="44"/>
      <w:sz w:val="36"/>
      <w:szCs w:val="44"/>
    </w:rPr>
  </w:style>
  <w:style w:type="paragraph" w:styleId="4">
    <w:name w:val="heading 2"/>
    <w:basedOn w:val="1"/>
    <w:next w:val="1"/>
    <w:unhideWhenUsed/>
    <w:qFormat/>
    <w:uiPriority w:val="9"/>
    <w:pPr>
      <w:spacing w:line="600" w:lineRule="exact"/>
      <w:contextualSpacing/>
      <w:jc w:val="center"/>
      <w:outlineLvl w:val="1"/>
    </w:pPr>
    <w:rPr>
      <w:rFonts w:ascii="宋体" w:hAnsi="宋体"/>
      <w:b/>
      <w:bCs/>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jc w:val="center"/>
    </w:pPr>
    <w:rPr>
      <w:rFonts w:ascii="Cambria" w:hAnsi="Cambria" w:eastAsia="Cambria" w:cs="Times New Roman"/>
      <w:b/>
      <w:sz w:val="36"/>
      <w:szCs w:val="36"/>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2024-06-07T01:04:34Z</dcterms:created>
  <dc:creator>Administrator</dc:creator>
  <cp:lastModifiedBy>。</cp:lastModifiedBy>
  <dcterms:modified xsi:type="dcterms:W3CDTF">2024-06-07T01:04:42Z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1D1F1A49977143A39D10BF1312B74145_12</vt:lpwstr>
  </property>
</Properties>
</file>